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83FB0" w14:textId="77777777" w:rsidR="008C4979" w:rsidRPr="00517615" w:rsidRDefault="00F322C8" w:rsidP="00D925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Job Opening: Religious Services Officer/Prayer Leader</w:t>
      </w:r>
      <w:r w:rsidR="002573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(imam)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7129"/>
      </w:tblGrid>
      <w:tr w:rsidR="00F322C8" w:rsidRPr="00257353" w14:paraId="6AD14252" w14:textId="77777777" w:rsidTr="00C168EF">
        <w:trPr>
          <w:trHeight w:val="490"/>
        </w:trPr>
        <w:tc>
          <w:tcPr>
            <w:tcW w:w="1727" w:type="dxa"/>
            <w:vAlign w:val="center"/>
          </w:tcPr>
          <w:p w14:paraId="72200146" w14:textId="77777777" w:rsidR="00F322C8" w:rsidRPr="00257353" w:rsidRDefault="00F322C8" w:rsidP="00C168EF">
            <w:pPr>
              <w:rPr>
                <w:rFonts w:ascii="Arial" w:hAnsi="Arial" w:cs="Arial"/>
              </w:rPr>
            </w:pPr>
            <w:r w:rsidRPr="00257353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45C67" wp14:editId="3D59BE40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-804545</wp:posOffset>
                      </wp:positionV>
                      <wp:extent cx="104775" cy="45085"/>
                      <wp:effectExtent l="0" t="317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B3C18E" w14:textId="77777777" w:rsidR="00F322C8" w:rsidRDefault="00F322C8" w:rsidP="00F322C8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E56C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75pt;margin-top:-63.35pt;width:8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aCfwIAAA0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" stroked="f">
                      <v:textbox>
                        <w:txbxContent>
                          <w:p w:rsidR="00F322C8" w:rsidRDefault="00F322C8" w:rsidP="00F322C8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353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129" w:type="dxa"/>
            <w:vAlign w:val="center"/>
          </w:tcPr>
          <w:p w14:paraId="50DDDF6D" w14:textId="77777777" w:rsidR="00F322C8" w:rsidRPr="00257353" w:rsidRDefault="00F322C8" w:rsidP="00C168EF">
            <w:pPr>
              <w:ind w:left="72"/>
              <w:rPr>
                <w:rFonts w:ascii="Arial" w:hAnsi="Arial" w:cs="Arial"/>
                <w:i/>
              </w:rPr>
            </w:pPr>
            <w:r w:rsidRPr="00257353">
              <w:rPr>
                <w:rFonts w:ascii="Arial" w:hAnsi="Arial" w:cs="Arial"/>
                <w:i/>
              </w:rPr>
              <w:t>Religious Services Officer (RSO)</w:t>
            </w:r>
          </w:p>
        </w:tc>
      </w:tr>
      <w:tr w:rsidR="00F322C8" w:rsidRPr="00257353" w14:paraId="6932E297" w14:textId="77777777" w:rsidTr="00C168EF">
        <w:trPr>
          <w:trHeight w:val="490"/>
        </w:trPr>
        <w:tc>
          <w:tcPr>
            <w:tcW w:w="1727" w:type="dxa"/>
            <w:vAlign w:val="center"/>
          </w:tcPr>
          <w:p w14:paraId="78EA28F0" w14:textId="77777777" w:rsidR="00F322C8" w:rsidRPr="00257353" w:rsidRDefault="00F322C8" w:rsidP="00C168EF">
            <w:pPr>
              <w:rPr>
                <w:rFonts w:ascii="Arial" w:hAnsi="Arial" w:cs="Arial"/>
                <w:b/>
              </w:rPr>
            </w:pPr>
            <w:r w:rsidRPr="0025735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7129" w:type="dxa"/>
            <w:vAlign w:val="center"/>
          </w:tcPr>
          <w:p w14:paraId="4A3187C8" w14:textId="77777777" w:rsidR="00F322C8" w:rsidRPr="00257353" w:rsidRDefault="00F322C8" w:rsidP="00C168EF">
            <w:pPr>
              <w:ind w:left="72"/>
              <w:rPr>
                <w:rFonts w:ascii="Arial" w:hAnsi="Arial" w:cs="Arial"/>
                <w:i/>
              </w:rPr>
            </w:pPr>
            <w:r w:rsidRPr="00257353">
              <w:rPr>
                <w:rFonts w:ascii="Arial" w:hAnsi="Arial" w:cs="Arial"/>
                <w:i/>
              </w:rPr>
              <w:t>Contract, part-time, Non-regular hours</w:t>
            </w:r>
          </w:p>
        </w:tc>
      </w:tr>
      <w:tr w:rsidR="00F322C8" w:rsidRPr="00257353" w14:paraId="052914DF" w14:textId="77777777" w:rsidTr="00C168EF">
        <w:trPr>
          <w:trHeight w:val="490"/>
        </w:trPr>
        <w:tc>
          <w:tcPr>
            <w:tcW w:w="1727" w:type="dxa"/>
            <w:vAlign w:val="center"/>
          </w:tcPr>
          <w:p w14:paraId="602B9A03" w14:textId="77777777" w:rsidR="00F322C8" w:rsidRPr="00257353" w:rsidRDefault="00F322C8" w:rsidP="00C168EF">
            <w:pPr>
              <w:rPr>
                <w:rFonts w:ascii="Arial" w:hAnsi="Arial" w:cs="Arial"/>
                <w:b/>
              </w:rPr>
            </w:pPr>
            <w:r w:rsidRPr="00257353">
              <w:rPr>
                <w:rFonts w:ascii="Arial" w:hAnsi="Arial" w:cs="Arial"/>
                <w:b/>
              </w:rPr>
              <w:t>Hours / Week</w:t>
            </w:r>
          </w:p>
        </w:tc>
        <w:tc>
          <w:tcPr>
            <w:tcW w:w="7129" w:type="dxa"/>
            <w:vAlign w:val="center"/>
          </w:tcPr>
          <w:p w14:paraId="03C05928" w14:textId="77777777" w:rsidR="00F322C8" w:rsidRPr="00257353" w:rsidRDefault="00F322C8" w:rsidP="00257353">
            <w:pPr>
              <w:ind w:left="72"/>
              <w:rPr>
                <w:rFonts w:ascii="Arial" w:hAnsi="Arial" w:cs="Arial"/>
                <w:i/>
              </w:rPr>
            </w:pPr>
            <w:r w:rsidRPr="00257353">
              <w:rPr>
                <w:rFonts w:ascii="Arial" w:hAnsi="Arial" w:cs="Arial"/>
                <w:i/>
              </w:rPr>
              <w:t>15 –</w:t>
            </w:r>
            <w:r w:rsidR="00EB2F98">
              <w:rPr>
                <w:rFonts w:ascii="Arial" w:hAnsi="Arial" w:cs="Arial"/>
                <w:i/>
              </w:rPr>
              <w:t>25</w:t>
            </w:r>
            <w:bookmarkStart w:id="0" w:name="_GoBack"/>
            <w:bookmarkEnd w:id="0"/>
            <w:r w:rsidRPr="00257353">
              <w:rPr>
                <w:rFonts w:ascii="Arial" w:hAnsi="Arial" w:cs="Arial"/>
                <w:i/>
              </w:rPr>
              <w:t xml:space="preserve"> hours/week depending on qualifications and interest</w:t>
            </w:r>
          </w:p>
        </w:tc>
      </w:tr>
      <w:tr w:rsidR="00F322C8" w:rsidRPr="00257353" w14:paraId="3E3FE427" w14:textId="77777777" w:rsidTr="00C168EF">
        <w:trPr>
          <w:trHeight w:val="490"/>
        </w:trPr>
        <w:tc>
          <w:tcPr>
            <w:tcW w:w="1727" w:type="dxa"/>
            <w:vAlign w:val="center"/>
          </w:tcPr>
          <w:p w14:paraId="1412717A" w14:textId="77777777" w:rsidR="00F322C8" w:rsidRPr="00257353" w:rsidRDefault="00F322C8" w:rsidP="00C168EF">
            <w:pPr>
              <w:rPr>
                <w:rFonts w:ascii="Arial" w:hAnsi="Arial" w:cs="Arial"/>
              </w:rPr>
            </w:pPr>
            <w:r w:rsidRPr="00257353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7129" w:type="dxa"/>
            <w:vAlign w:val="center"/>
          </w:tcPr>
          <w:p w14:paraId="22980D38" w14:textId="77777777" w:rsidR="00F322C8" w:rsidRPr="00257353" w:rsidRDefault="00F322C8" w:rsidP="00C168EF">
            <w:pPr>
              <w:ind w:left="72"/>
              <w:rPr>
                <w:rFonts w:ascii="Arial" w:hAnsi="Arial" w:cs="Arial"/>
                <w:i/>
              </w:rPr>
            </w:pPr>
            <w:r w:rsidRPr="00257353">
              <w:rPr>
                <w:rFonts w:ascii="Arial" w:hAnsi="Arial" w:cs="Arial"/>
                <w:i/>
              </w:rPr>
              <w:t>MIA Executive Council or its designate</w:t>
            </w:r>
          </w:p>
        </w:tc>
      </w:tr>
    </w:tbl>
    <w:p w14:paraId="34207899" w14:textId="77777777" w:rsidR="00F322C8" w:rsidRPr="00257353" w:rsidRDefault="00F322C8" w:rsidP="00F322C8">
      <w:pPr>
        <w:rPr>
          <w:rFonts w:ascii="Arial" w:hAnsi="Arial" w:cs="Arial"/>
        </w:rPr>
      </w:pPr>
    </w:p>
    <w:p w14:paraId="5CBF438C" w14:textId="77777777" w:rsidR="00F322C8" w:rsidRPr="00257353" w:rsidRDefault="00F322C8" w:rsidP="00F322C8">
      <w:pPr>
        <w:shd w:val="clear" w:color="auto" w:fill="E0E0E0"/>
        <w:rPr>
          <w:rFonts w:ascii="Arial" w:hAnsi="Arial" w:cs="Arial"/>
          <w:b/>
        </w:rPr>
      </w:pPr>
      <w:r w:rsidRPr="00257353">
        <w:rPr>
          <w:rFonts w:ascii="Arial" w:hAnsi="Arial" w:cs="Arial"/>
          <w:b/>
        </w:rPr>
        <w:t>Position Description</w:t>
      </w:r>
    </w:p>
    <w:p w14:paraId="308F3404" w14:textId="77777777" w:rsidR="00F322C8" w:rsidRPr="00257353" w:rsidRDefault="00F322C8" w:rsidP="00F322C8">
      <w:pPr>
        <w:rPr>
          <w:rFonts w:ascii="Arial" w:hAnsi="Arial" w:cs="Arial"/>
        </w:rPr>
      </w:pPr>
      <w:r w:rsidRPr="00257353">
        <w:rPr>
          <w:rFonts w:ascii="Arial" w:hAnsi="Arial" w:cs="Arial"/>
        </w:rPr>
        <w:t xml:space="preserve">MIA has an immediate opening for a part-time prayer leader/religious services officer. </w:t>
      </w:r>
      <w:r w:rsidR="00CA60C2">
        <w:rPr>
          <w:rFonts w:ascii="Arial" w:hAnsi="Arial" w:cs="Arial"/>
        </w:rPr>
        <w:t xml:space="preserve">This is a term position for 6 months with the possibility of renewal. </w:t>
      </w:r>
    </w:p>
    <w:p w14:paraId="00CB5559" w14:textId="77777777" w:rsidR="00F322C8" w:rsidRPr="00257353" w:rsidRDefault="00F322C8" w:rsidP="00F322C8">
      <w:pPr>
        <w:rPr>
          <w:rFonts w:ascii="Arial" w:hAnsi="Arial" w:cs="Arial"/>
        </w:rPr>
      </w:pPr>
      <w:r w:rsidRPr="00257353">
        <w:rPr>
          <w:rFonts w:ascii="Arial" w:hAnsi="Arial" w:cs="Arial"/>
        </w:rPr>
        <w:t xml:space="preserve">Essential duties include leading </w:t>
      </w:r>
      <w:r w:rsidR="00257353" w:rsidRPr="00257353">
        <w:rPr>
          <w:rFonts w:ascii="Arial" w:hAnsi="Arial" w:cs="Arial"/>
        </w:rPr>
        <w:t xml:space="preserve">2-3 daily prayers. Other duties </w:t>
      </w:r>
      <w:r w:rsidRPr="00257353">
        <w:rPr>
          <w:rFonts w:ascii="Arial" w:hAnsi="Arial" w:cs="Arial"/>
        </w:rPr>
        <w:t>related to religiou</w:t>
      </w:r>
      <w:r w:rsidR="00257353" w:rsidRPr="00257353">
        <w:rPr>
          <w:rFonts w:ascii="Arial" w:hAnsi="Arial" w:cs="Arial"/>
        </w:rPr>
        <w:t xml:space="preserve">s services provided by the MIA </w:t>
      </w:r>
      <w:r w:rsidRPr="00257353">
        <w:rPr>
          <w:rFonts w:ascii="Arial" w:hAnsi="Arial" w:cs="Arial"/>
        </w:rPr>
        <w:t xml:space="preserve">may be assigned depending on interest, qualifications and mutual agreement. </w:t>
      </w:r>
      <w:r w:rsidR="00257353" w:rsidRPr="00257353">
        <w:rPr>
          <w:rFonts w:ascii="Arial" w:hAnsi="Arial" w:cs="Arial"/>
        </w:rPr>
        <w:t xml:space="preserve">These include supervising funerals, conducting marriages and supervising MIA’s Quran education programs. </w:t>
      </w:r>
    </w:p>
    <w:p w14:paraId="1395ED49" w14:textId="77777777" w:rsidR="00F322C8" w:rsidRPr="00257353" w:rsidRDefault="00F322C8" w:rsidP="00F322C8">
      <w:pPr>
        <w:shd w:val="clear" w:color="auto" w:fill="E0E0E0"/>
        <w:rPr>
          <w:rFonts w:ascii="Arial" w:hAnsi="Arial" w:cs="Arial"/>
          <w:b/>
        </w:rPr>
      </w:pPr>
      <w:r w:rsidRPr="00257353">
        <w:rPr>
          <w:rFonts w:ascii="Arial" w:hAnsi="Arial" w:cs="Arial"/>
          <w:b/>
        </w:rPr>
        <w:t>Qualifications and Experience</w:t>
      </w:r>
    </w:p>
    <w:p w14:paraId="79BCB49A" w14:textId="77777777" w:rsidR="00F322C8" w:rsidRPr="00257353" w:rsidRDefault="00F322C8" w:rsidP="00F322C8">
      <w:pPr>
        <w:rPr>
          <w:rFonts w:ascii="Arial" w:hAnsi="Arial" w:cs="Arial"/>
        </w:rPr>
      </w:pPr>
      <w:r w:rsidRPr="00257353">
        <w:rPr>
          <w:rFonts w:ascii="Arial" w:hAnsi="Arial" w:cs="Arial"/>
        </w:rPr>
        <w:t>Minimum qualifications include:</w:t>
      </w:r>
    </w:p>
    <w:p w14:paraId="57696E4B" w14:textId="77777777" w:rsidR="00F322C8" w:rsidRPr="00257353" w:rsidRDefault="00F322C8" w:rsidP="00F322C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57353">
        <w:rPr>
          <w:rFonts w:ascii="Arial" w:hAnsi="Arial" w:cs="Arial"/>
        </w:rPr>
        <w:t>Grade 12 (equivalent) or higher. Post secondary education is desirable.</w:t>
      </w:r>
    </w:p>
    <w:p w14:paraId="02B91C86" w14:textId="77777777" w:rsidR="00F322C8" w:rsidRPr="00257353" w:rsidRDefault="00F322C8" w:rsidP="00F322C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57353">
        <w:rPr>
          <w:rFonts w:ascii="Arial" w:hAnsi="Arial" w:cs="Arial"/>
        </w:rPr>
        <w:t xml:space="preserve">Must be able to recite Quran in Arabic using the rules of tajweed. </w:t>
      </w:r>
    </w:p>
    <w:p w14:paraId="1287FC07" w14:textId="77777777" w:rsidR="00F322C8" w:rsidRPr="00257353" w:rsidRDefault="00F322C8" w:rsidP="00F322C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57353">
        <w:rPr>
          <w:rFonts w:ascii="Arial" w:hAnsi="Arial" w:cs="Arial"/>
        </w:rPr>
        <w:t xml:space="preserve">Familiar with the aspects of Islamic law related to leading prayers and the functioning of mosques. </w:t>
      </w:r>
    </w:p>
    <w:p w14:paraId="05DC46A1" w14:textId="77777777" w:rsidR="00F322C8" w:rsidRPr="00257353" w:rsidRDefault="00F322C8" w:rsidP="00F322C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57353">
        <w:rPr>
          <w:rFonts w:ascii="Arial" w:hAnsi="Arial" w:cs="Arial"/>
        </w:rPr>
        <w:t xml:space="preserve">Memorization of parts of the Quran. </w:t>
      </w:r>
    </w:p>
    <w:p w14:paraId="6E8E4DCD" w14:textId="77777777" w:rsidR="00F322C8" w:rsidRPr="00257353" w:rsidRDefault="00F322C8" w:rsidP="00F322C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57353">
        <w:rPr>
          <w:rFonts w:ascii="Arial" w:hAnsi="Arial" w:cs="Arial"/>
        </w:rPr>
        <w:t>Good oral communication skills</w:t>
      </w:r>
      <w:r w:rsidR="00CA60C2">
        <w:rPr>
          <w:rFonts w:ascii="Arial" w:hAnsi="Arial" w:cs="Arial"/>
        </w:rPr>
        <w:t xml:space="preserve"> in English</w:t>
      </w:r>
      <w:r w:rsidRPr="00257353">
        <w:rPr>
          <w:rFonts w:ascii="Arial" w:hAnsi="Arial" w:cs="Arial"/>
        </w:rPr>
        <w:t xml:space="preserve"> and ability to relate to congregation. </w:t>
      </w:r>
    </w:p>
    <w:p w14:paraId="644B9DF8" w14:textId="77777777" w:rsidR="00257353" w:rsidRPr="00257353" w:rsidRDefault="00257353" w:rsidP="00257353">
      <w:pPr>
        <w:spacing w:after="0" w:line="240" w:lineRule="auto"/>
        <w:rPr>
          <w:rFonts w:ascii="Arial" w:hAnsi="Arial" w:cs="Arial"/>
        </w:rPr>
      </w:pPr>
    </w:p>
    <w:p w14:paraId="43F80D88" w14:textId="77777777" w:rsidR="00257353" w:rsidRPr="00257353" w:rsidRDefault="00257353" w:rsidP="00257353">
      <w:pPr>
        <w:spacing w:after="0" w:line="240" w:lineRule="auto"/>
        <w:rPr>
          <w:rFonts w:ascii="Arial" w:hAnsi="Arial" w:cs="Arial"/>
        </w:rPr>
      </w:pPr>
      <w:r w:rsidRPr="00257353">
        <w:rPr>
          <w:rFonts w:ascii="Arial" w:hAnsi="Arial" w:cs="Arial"/>
        </w:rPr>
        <w:t>Desirable qualifications include:</w:t>
      </w:r>
    </w:p>
    <w:p w14:paraId="1E2BFD77" w14:textId="77777777" w:rsidR="00257353" w:rsidRPr="00257353" w:rsidRDefault="00257353" w:rsidP="0025735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57353">
        <w:rPr>
          <w:rFonts w:ascii="Arial" w:hAnsi="Arial" w:cs="Arial"/>
        </w:rPr>
        <w:t xml:space="preserve">Certification in </w:t>
      </w:r>
      <w:r>
        <w:rPr>
          <w:rFonts w:ascii="Arial" w:hAnsi="Arial" w:cs="Arial"/>
        </w:rPr>
        <w:t>Tajweed (</w:t>
      </w:r>
      <w:r>
        <w:rPr>
          <w:rFonts w:ascii="Arial" w:hAnsi="Arial" w:cs="Arial"/>
          <w:i/>
        </w:rPr>
        <w:t>ijazah)</w:t>
      </w:r>
    </w:p>
    <w:p w14:paraId="18A776A7" w14:textId="77777777" w:rsidR="00257353" w:rsidRPr="00257353" w:rsidRDefault="00257353" w:rsidP="0025735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57353">
        <w:rPr>
          <w:rFonts w:ascii="Arial" w:hAnsi="Arial" w:cs="Arial"/>
        </w:rPr>
        <w:t>Memorization of the full Quran</w:t>
      </w:r>
    </w:p>
    <w:p w14:paraId="6B7FB5E3" w14:textId="77777777" w:rsidR="00257353" w:rsidRPr="00257353" w:rsidRDefault="00257353" w:rsidP="0025735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57353">
        <w:rPr>
          <w:rFonts w:ascii="Arial" w:hAnsi="Arial" w:cs="Arial"/>
        </w:rPr>
        <w:t xml:space="preserve">Experience in teaching Quran and supervising Quranic education for children and adults. </w:t>
      </w:r>
    </w:p>
    <w:p w14:paraId="1D71C1C6" w14:textId="77777777" w:rsidR="00F322C8" w:rsidRPr="00257353" w:rsidRDefault="00F322C8" w:rsidP="00F322C8">
      <w:pPr>
        <w:rPr>
          <w:rFonts w:ascii="Arial" w:hAnsi="Arial" w:cs="Arial"/>
        </w:rPr>
      </w:pPr>
    </w:p>
    <w:p w14:paraId="30238998" w14:textId="77777777" w:rsidR="00F322C8" w:rsidRPr="00257353" w:rsidRDefault="00F322C8" w:rsidP="00F322C8">
      <w:pPr>
        <w:shd w:val="clear" w:color="auto" w:fill="E0E0E0"/>
        <w:rPr>
          <w:rFonts w:ascii="Arial" w:hAnsi="Arial" w:cs="Arial"/>
          <w:b/>
        </w:rPr>
      </w:pPr>
      <w:r w:rsidRPr="00257353">
        <w:rPr>
          <w:rFonts w:ascii="Arial" w:hAnsi="Arial" w:cs="Arial"/>
          <w:b/>
        </w:rPr>
        <w:t>Other requirements</w:t>
      </w:r>
    </w:p>
    <w:p w14:paraId="5E625CB1" w14:textId="77777777" w:rsidR="00F322C8" w:rsidRPr="00257353" w:rsidRDefault="00F322C8" w:rsidP="00F322C8">
      <w:pPr>
        <w:rPr>
          <w:rFonts w:ascii="Arial" w:hAnsi="Arial" w:cs="Arial"/>
        </w:rPr>
      </w:pPr>
      <w:r w:rsidRPr="00257353">
        <w:rPr>
          <w:rFonts w:ascii="Arial" w:hAnsi="Arial" w:cs="Arial"/>
        </w:rPr>
        <w:t>Ability to come to the mosque several times a day, seven days a week.</w:t>
      </w:r>
    </w:p>
    <w:p w14:paraId="7E8ACF49" w14:textId="77777777" w:rsidR="00F322C8" w:rsidRPr="00257353" w:rsidRDefault="00F322C8" w:rsidP="00F322C8">
      <w:pPr>
        <w:rPr>
          <w:rFonts w:ascii="Arial" w:hAnsi="Arial" w:cs="Arial"/>
        </w:rPr>
      </w:pPr>
      <w:r w:rsidRPr="00257353">
        <w:rPr>
          <w:rFonts w:ascii="Arial" w:hAnsi="Arial" w:cs="Arial"/>
        </w:rPr>
        <w:t xml:space="preserve">Ability to attend funeral services at the grave yard a plus. </w:t>
      </w:r>
    </w:p>
    <w:p w14:paraId="2E3F0D52" w14:textId="77777777" w:rsidR="00F322C8" w:rsidRPr="00257353" w:rsidRDefault="00F322C8" w:rsidP="00F322C8">
      <w:pPr>
        <w:shd w:val="clear" w:color="auto" w:fill="E0E0E0"/>
        <w:rPr>
          <w:rFonts w:ascii="Arial" w:hAnsi="Arial" w:cs="Arial"/>
          <w:b/>
        </w:rPr>
      </w:pPr>
      <w:r w:rsidRPr="00257353">
        <w:rPr>
          <w:rFonts w:ascii="Arial" w:hAnsi="Arial" w:cs="Arial"/>
          <w:b/>
        </w:rPr>
        <w:t>Compensation, Benefits and Allowances</w:t>
      </w:r>
    </w:p>
    <w:p w14:paraId="43EEC88C" w14:textId="77777777" w:rsidR="0055492C" w:rsidRPr="00257353" w:rsidRDefault="00F322C8" w:rsidP="00CA60C2">
      <w:pPr>
        <w:rPr>
          <w:rFonts w:ascii="Arial" w:hAnsi="Arial" w:cs="Arial"/>
        </w:rPr>
      </w:pPr>
      <w:r w:rsidRPr="00257353">
        <w:rPr>
          <w:rFonts w:ascii="Arial" w:hAnsi="Arial" w:cs="Arial"/>
        </w:rPr>
        <w:lastRenderedPageBreak/>
        <w:t xml:space="preserve">Compensation will depend on qualifications and responsibilities. </w:t>
      </w:r>
      <w:r w:rsidR="00CA60C2">
        <w:rPr>
          <w:rFonts w:ascii="Arial" w:hAnsi="Arial" w:cs="Arial"/>
        </w:rPr>
        <w:t>A</w:t>
      </w:r>
      <w:r w:rsidRPr="00257353">
        <w:rPr>
          <w:rFonts w:ascii="Arial" w:hAnsi="Arial" w:cs="Arial"/>
        </w:rPr>
        <w:t xml:space="preserve"> mileage supplement is provided to cover co</w:t>
      </w:r>
      <w:r w:rsidR="0055492C" w:rsidRPr="00257353">
        <w:rPr>
          <w:rFonts w:ascii="Arial" w:hAnsi="Arial" w:cs="Arial"/>
        </w:rPr>
        <w:t>mmuting costs.</w:t>
      </w:r>
      <w:r w:rsidR="00257353" w:rsidRPr="00257353">
        <w:rPr>
          <w:rFonts w:ascii="Arial" w:hAnsi="Arial" w:cs="Arial"/>
        </w:rPr>
        <w:t xml:space="preserve">  </w:t>
      </w:r>
      <w:r w:rsidR="0055492C" w:rsidRPr="00257353">
        <w:rPr>
          <w:rFonts w:ascii="Arial" w:hAnsi="Arial" w:cs="Arial"/>
        </w:rPr>
        <w:t xml:space="preserve">To apply, email a resume and cover letter to </w:t>
      </w:r>
      <w:hyperlink r:id="rId7" w:history="1">
        <w:r w:rsidR="0055492C" w:rsidRPr="00257353">
          <w:rPr>
            <w:rStyle w:val="Hyperlink"/>
            <w:rFonts w:ascii="Arial" w:hAnsi="Arial" w:cs="Arial"/>
          </w:rPr>
          <w:t>office@miaonline.org</w:t>
        </w:r>
      </w:hyperlink>
    </w:p>
    <w:p w14:paraId="3A9080D2" w14:textId="77777777" w:rsidR="0055492C" w:rsidRPr="00257353" w:rsidRDefault="0055492C" w:rsidP="00F322C8">
      <w:pPr>
        <w:rPr>
          <w:rFonts w:ascii="Arial" w:hAnsi="Arial" w:cs="Arial"/>
        </w:rPr>
      </w:pPr>
    </w:p>
    <w:p w14:paraId="54AAC996" w14:textId="77777777" w:rsidR="00F322C8" w:rsidRPr="00B31BD7" w:rsidRDefault="00F322C8" w:rsidP="00F322C8">
      <w:pPr>
        <w:rPr>
          <w:rFonts w:cs="Arial"/>
          <w:sz w:val="20"/>
        </w:rPr>
      </w:pPr>
    </w:p>
    <w:sectPr w:rsidR="00F322C8" w:rsidRPr="00B31BD7" w:rsidSect="00570CBF">
      <w:headerReference w:type="default" r:id="rId8"/>
      <w:footerReference w:type="default" r:id="rId9"/>
      <w:pgSz w:w="12240" w:h="15840"/>
      <w:pgMar w:top="1946" w:right="1440" w:bottom="1440" w:left="144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B2BDF" w14:textId="77777777" w:rsidR="001F3738" w:rsidRDefault="001F3738" w:rsidP="0079234D">
      <w:pPr>
        <w:spacing w:after="0" w:line="240" w:lineRule="auto"/>
      </w:pPr>
      <w:r>
        <w:separator/>
      </w:r>
    </w:p>
  </w:endnote>
  <w:endnote w:type="continuationSeparator" w:id="0">
    <w:p w14:paraId="538320A8" w14:textId="77777777" w:rsidR="001F3738" w:rsidRDefault="001F3738" w:rsidP="0079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67BA9" w14:textId="77777777" w:rsidR="008C4979" w:rsidRPr="009734B6" w:rsidRDefault="008C4979">
    <w:pPr>
      <w:pStyle w:val="Footer"/>
      <w:rPr>
        <w:rFonts w:ascii="Arial" w:hAnsi="Arial" w:cs="Arial"/>
        <w:sz w:val="18"/>
        <w:szCs w:val="18"/>
      </w:rPr>
    </w:pPr>
    <w:r w:rsidRPr="009734B6">
      <w:rPr>
        <w:rFonts w:ascii="Arial" w:hAnsi="Arial" w:cs="Arial"/>
        <w:sz w:val="18"/>
        <w:szCs w:val="18"/>
      </w:rPr>
      <w:t>2445 Waverley Street, Winnipeg, MB  R3Y 1S3</w:t>
    </w:r>
    <w:r w:rsidRPr="009734B6">
      <w:rPr>
        <w:rFonts w:ascii="Arial" w:hAnsi="Arial" w:cs="Arial"/>
        <w:sz w:val="18"/>
        <w:szCs w:val="18"/>
      </w:rPr>
      <w:tab/>
      <w:t xml:space="preserve">            </w:t>
    </w:r>
    <w:r>
      <w:rPr>
        <w:rFonts w:ascii="Arial" w:hAnsi="Arial" w:cs="Arial"/>
        <w:sz w:val="18"/>
        <w:szCs w:val="18"/>
      </w:rPr>
      <w:t xml:space="preserve">       </w:t>
    </w:r>
    <w:r w:rsidRPr="009734B6">
      <w:rPr>
        <w:rFonts w:ascii="Arial" w:hAnsi="Arial" w:cs="Arial"/>
        <w:sz w:val="18"/>
        <w:szCs w:val="18"/>
      </w:rPr>
      <w:t xml:space="preserve">  (204) 256-1347</w:t>
    </w:r>
    <w:r w:rsidRPr="009734B6">
      <w:rPr>
        <w:rFonts w:ascii="Arial" w:hAnsi="Arial" w:cs="Arial"/>
        <w:sz w:val="18"/>
        <w:szCs w:val="18"/>
      </w:rPr>
      <w:tab/>
      <w:t>office@miaonline.org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32062" w14:textId="77777777" w:rsidR="001F3738" w:rsidRDefault="001F3738" w:rsidP="0079234D">
      <w:pPr>
        <w:spacing w:after="0" w:line="240" w:lineRule="auto"/>
      </w:pPr>
      <w:r>
        <w:separator/>
      </w:r>
    </w:p>
  </w:footnote>
  <w:footnote w:type="continuationSeparator" w:id="0">
    <w:p w14:paraId="53B0BE8D" w14:textId="77777777" w:rsidR="001F3738" w:rsidRDefault="001F3738" w:rsidP="0079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FAA03" w14:textId="77777777" w:rsidR="008C4979" w:rsidRDefault="00F94130" w:rsidP="00D324D5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A58CE77" wp14:editId="4BF59075">
          <wp:simplePos x="0" y="0"/>
          <wp:positionH relativeFrom="column">
            <wp:posOffset>534670</wp:posOffset>
          </wp:positionH>
          <wp:positionV relativeFrom="paragraph">
            <wp:posOffset>-267970</wp:posOffset>
          </wp:positionV>
          <wp:extent cx="5089525" cy="10579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25" cy="105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AA27A7" w14:textId="77777777" w:rsidR="008C4979" w:rsidRDefault="008C49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E74E4"/>
    <w:multiLevelType w:val="hybridMultilevel"/>
    <w:tmpl w:val="3B82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661EFE"/>
    <w:multiLevelType w:val="hybridMultilevel"/>
    <w:tmpl w:val="7E48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55D4B"/>
    <w:multiLevelType w:val="hybridMultilevel"/>
    <w:tmpl w:val="7FDC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4D"/>
    <w:rsid w:val="000059B4"/>
    <w:rsid w:val="000A41DF"/>
    <w:rsid w:val="001166C7"/>
    <w:rsid w:val="0012680A"/>
    <w:rsid w:val="00180B87"/>
    <w:rsid w:val="001D6A0D"/>
    <w:rsid w:val="001F3738"/>
    <w:rsid w:val="00257353"/>
    <w:rsid w:val="00357D08"/>
    <w:rsid w:val="004022EE"/>
    <w:rsid w:val="00416445"/>
    <w:rsid w:val="004701BC"/>
    <w:rsid w:val="00475C99"/>
    <w:rsid w:val="0048721F"/>
    <w:rsid w:val="004A7534"/>
    <w:rsid w:val="004F42A8"/>
    <w:rsid w:val="00517615"/>
    <w:rsid w:val="005439FD"/>
    <w:rsid w:val="0055492C"/>
    <w:rsid w:val="00570CBF"/>
    <w:rsid w:val="006374FA"/>
    <w:rsid w:val="006B0DA2"/>
    <w:rsid w:val="006B0E8E"/>
    <w:rsid w:val="006D2FE9"/>
    <w:rsid w:val="006F4401"/>
    <w:rsid w:val="007153BE"/>
    <w:rsid w:val="00763391"/>
    <w:rsid w:val="007712B9"/>
    <w:rsid w:val="0079234D"/>
    <w:rsid w:val="007F6E38"/>
    <w:rsid w:val="00822B6E"/>
    <w:rsid w:val="008439B7"/>
    <w:rsid w:val="008C4979"/>
    <w:rsid w:val="009041EC"/>
    <w:rsid w:val="00941CDE"/>
    <w:rsid w:val="00950732"/>
    <w:rsid w:val="009734B6"/>
    <w:rsid w:val="00986C8C"/>
    <w:rsid w:val="009B0190"/>
    <w:rsid w:val="009C4543"/>
    <w:rsid w:val="009D50CD"/>
    <w:rsid w:val="009F5F10"/>
    <w:rsid w:val="00A06CF3"/>
    <w:rsid w:val="00A80FC4"/>
    <w:rsid w:val="00A9384D"/>
    <w:rsid w:val="00A9727C"/>
    <w:rsid w:val="00AE320D"/>
    <w:rsid w:val="00B21FEF"/>
    <w:rsid w:val="00B228D9"/>
    <w:rsid w:val="00B4150F"/>
    <w:rsid w:val="00B47294"/>
    <w:rsid w:val="00B77097"/>
    <w:rsid w:val="00B80826"/>
    <w:rsid w:val="00B91EDB"/>
    <w:rsid w:val="00B9769A"/>
    <w:rsid w:val="00BA1494"/>
    <w:rsid w:val="00BD56B5"/>
    <w:rsid w:val="00BD6BD9"/>
    <w:rsid w:val="00BF2C76"/>
    <w:rsid w:val="00CA60C2"/>
    <w:rsid w:val="00D070F9"/>
    <w:rsid w:val="00D324D5"/>
    <w:rsid w:val="00D62C0F"/>
    <w:rsid w:val="00D658EC"/>
    <w:rsid w:val="00D8380B"/>
    <w:rsid w:val="00D925F7"/>
    <w:rsid w:val="00D97BC4"/>
    <w:rsid w:val="00DD49C0"/>
    <w:rsid w:val="00E062A5"/>
    <w:rsid w:val="00E645FB"/>
    <w:rsid w:val="00EB2F98"/>
    <w:rsid w:val="00F322C8"/>
    <w:rsid w:val="00F50A1C"/>
    <w:rsid w:val="00F94130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51872"/>
  <w15:docId w15:val="{CDE02888-2D25-4CB0-9125-E0A47A20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C0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4D"/>
  </w:style>
  <w:style w:type="paragraph" w:styleId="Footer">
    <w:name w:val="footer"/>
    <w:basedOn w:val="Normal"/>
    <w:link w:val="FooterChar"/>
    <w:uiPriority w:val="99"/>
    <w:rsid w:val="0079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4D"/>
  </w:style>
  <w:style w:type="paragraph" w:styleId="BalloonText">
    <w:name w:val="Balloon Text"/>
    <w:basedOn w:val="Normal"/>
    <w:link w:val="BalloonTextChar"/>
    <w:uiPriority w:val="99"/>
    <w:semiHidden/>
    <w:rsid w:val="0079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ffice@miaonline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MIA-Office</dc:creator>
  <cp:lastModifiedBy>Mok J</cp:lastModifiedBy>
  <cp:revision>5</cp:revision>
  <cp:lastPrinted>2014-10-10T18:38:00Z</cp:lastPrinted>
  <dcterms:created xsi:type="dcterms:W3CDTF">2016-06-23T19:03:00Z</dcterms:created>
  <dcterms:modified xsi:type="dcterms:W3CDTF">2016-07-10T03:46:00Z</dcterms:modified>
</cp:coreProperties>
</file>